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6779" w:rsidRPr="00626779" w:rsidRDefault="00626779" w:rsidP="00626779">
      <w:pPr>
        <w:rPr>
          <w:rFonts w:ascii="Calibri" w:eastAsia="Times New Roman" w:hAnsi="Calibri" w:cs="Calibri"/>
          <w:color w:val="201F1E"/>
          <w:sz w:val="22"/>
          <w:szCs w:val="22"/>
          <w:lang w:eastAsia="en-GB"/>
        </w:rPr>
      </w:pPr>
      <w:r w:rsidRPr="00626779">
        <w:rPr>
          <w:rFonts w:ascii="Arial" w:eastAsia="Times New Roman" w:hAnsi="Arial" w:cs="Arial"/>
          <w:b/>
          <w:bCs/>
          <w:color w:val="201F1E"/>
          <w:sz w:val="40"/>
          <w:szCs w:val="40"/>
          <w:bdr w:val="none" w:sz="0" w:space="0" w:color="auto" w:frame="1"/>
          <w:lang w:eastAsia="en-GB"/>
        </w:rPr>
        <w:t>Guringai History</w:t>
      </w:r>
    </w:p>
    <w:p w:rsidR="00626779" w:rsidRPr="00626779" w:rsidRDefault="00626779" w:rsidP="00626779">
      <w:pPr>
        <w:rPr>
          <w:rFonts w:ascii="Calibri" w:eastAsia="Times New Roman" w:hAnsi="Calibri" w:cs="Calibri"/>
          <w:color w:val="201F1E"/>
          <w:sz w:val="22"/>
          <w:szCs w:val="22"/>
          <w:lang w:eastAsia="en-GB"/>
        </w:rPr>
      </w:pPr>
      <w:r w:rsidRPr="00626779">
        <w:rPr>
          <w:rFonts w:ascii="Arial" w:eastAsia="Times New Roman" w:hAnsi="Arial" w:cs="Arial"/>
          <w:b/>
          <w:bCs/>
          <w:color w:val="201F1E"/>
          <w:bdr w:val="none" w:sz="0" w:space="0" w:color="auto" w:frame="1"/>
          <w:lang w:eastAsia="en-GB"/>
        </w:rPr>
        <w:t>Spelling variations</w:t>
      </w:r>
    </w:p>
    <w:p w:rsidR="00626779" w:rsidRPr="00626779" w:rsidRDefault="00626779" w:rsidP="00626779">
      <w:pPr>
        <w:rPr>
          <w:rFonts w:ascii="Calibri" w:eastAsia="Times New Roman" w:hAnsi="Calibri" w:cs="Calibri"/>
          <w:color w:val="201F1E"/>
          <w:sz w:val="22"/>
          <w:szCs w:val="22"/>
          <w:lang w:eastAsia="en-GB"/>
        </w:rPr>
      </w:pPr>
      <w:r w:rsidRPr="00626779">
        <w:rPr>
          <w:rFonts w:ascii="Arial" w:eastAsia="Times New Roman" w:hAnsi="Arial" w:cs="Arial"/>
          <w:b/>
          <w:bCs/>
          <w:color w:val="201F1E"/>
          <w:bdr w:val="none" w:sz="0" w:space="0" w:color="auto" w:frame="1"/>
          <w:lang w:eastAsia="en-GB"/>
        </w:rPr>
        <w:t> </w:t>
      </w:r>
    </w:p>
    <w:p w:rsidR="00626779" w:rsidRPr="00626779" w:rsidRDefault="00626779" w:rsidP="00626779">
      <w:pPr>
        <w:rPr>
          <w:rFonts w:ascii="Calibri" w:eastAsia="Times New Roman" w:hAnsi="Calibri" w:cs="Calibri"/>
          <w:color w:val="201F1E"/>
          <w:sz w:val="22"/>
          <w:szCs w:val="22"/>
          <w:lang w:eastAsia="en-GB"/>
        </w:rPr>
      </w:pPr>
      <w:r w:rsidRPr="00626779">
        <w:rPr>
          <w:rFonts w:ascii="Arial" w:eastAsia="Times New Roman" w:hAnsi="Arial" w:cs="Arial"/>
          <w:b/>
          <w:bCs/>
          <w:color w:val="201F1E"/>
          <w:sz w:val="20"/>
          <w:szCs w:val="20"/>
          <w:bdr w:val="none" w:sz="0" w:space="0" w:color="auto" w:frame="1"/>
          <w:lang w:eastAsia="en-GB"/>
        </w:rPr>
        <w:t>Boydell, R. H. Mathews</w:t>
      </w:r>
      <w:r w:rsidRPr="00626779">
        <w:rPr>
          <w:rFonts w:ascii="Arial" w:eastAsia="Times New Roman" w:hAnsi="Arial" w:cs="Arial"/>
          <w:color w:val="201F1E"/>
          <w:sz w:val="20"/>
          <w:szCs w:val="20"/>
          <w:bdr w:val="none" w:sz="0" w:space="0" w:color="auto" w:frame="1"/>
          <w:lang w:eastAsia="en-GB"/>
        </w:rPr>
        <w:t> - Gooringgai, William Scott – Gringai, </w:t>
      </w:r>
      <w:r w:rsidRPr="00626779">
        <w:rPr>
          <w:rFonts w:ascii="Arial" w:eastAsia="Times New Roman" w:hAnsi="Arial" w:cs="Arial"/>
          <w:b/>
          <w:bCs/>
          <w:color w:val="201F1E"/>
          <w:sz w:val="20"/>
          <w:szCs w:val="20"/>
          <w:bdr w:val="none" w:sz="0" w:space="0" w:color="auto" w:frame="1"/>
          <w:lang w:eastAsia="en-GB"/>
        </w:rPr>
        <w:t>John Fraser - </w:t>
      </w:r>
      <w:r w:rsidRPr="00626779">
        <w:rPr>
          <w:rFonts w:ascii="Arial" w:eastAsia="Times New Roman" w:hAnsi="Arial" w:cs="Arial"/>
          <w:color w:val="201F1E"/>
          <w:sz w:val="20"/>
          <w:szCs w:val="20"/>
          <w:bdr w:val="none" w:sz="0" w:space="0" w:color="auto" w:frame="1"/>
          <w:lang w:eastAsia="en-GB"/>
        </w:rPr>
        <w:t>Goringai, Kuringgai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Kurig-gai. Other spellings, Cooringay, Guringai, Gooreeggai, Goreenggai, Gourenggai, Gingai, Gooreenggai, Gringai, Corringorri,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w:t>
      </w:r>
      <w:r w:rsidRPr="00626779">
        <w:rPr>
          <w:rFonts w:ascii="Arial" w:eastAsia="Times New Roman" w:hAnsi="Arial" w:cs="Arial"/>
          <w:b/>
          <w:bCs/>
          <w:color w:val="201F1E"/>
          <w:sz w:val="20"/>
          <w:szCs w:val="20"/>
          <w:bdr w:val="none" w:sz="0" w:space="0" w:color="auto" w:frame="1"/>
          <w:lang w:eastAsia="en-GB"/>
        </w:rPr>
        <w:t>Amanda Lissarrague- </w:t>
      </w:r>
      <w:r w:rsidRPr="00626779">
        <w:rPr>
          <w:rFonts w:ascii="Arial" w:eastAsia="Times New Roman" w:hAnsi="Arial" w:cs="Arial"/>
          <w:color w:val="201F1E"/>
          <w:sz w:val="20"/>
          <w:szCs w:val="20"/>
          <w:bdr w:val="none" w:sz="0" w:space="0" w:color="auto" w:frame="1"/>
          <w:lang w:eastAsia="en-GB"/>
        </w:rPr>
        <w:t>Guringay  </w:t>
      </w:r>
    </w:p>
    <w:p w:rsidR="00626779" w:rsidRPr="00626779" w:rsidRDefault="00626779" w:rsidP="00626779">
      <w:pPr>
        <w:rPr>
          <w:rFonts w:ascii="Calibri" w:eastAsia="Times New Roman" w:hAnsi="Calibri" w:cs="Calibri"/>
          <w:color w:val="201F1E"/>
          <w:sz w:val="22"/>
          <w:szCs w:val="22"/>
          <w:lang w:eastAsia="en-GB"/>
        </w:rPr>
      </w:pPr>
      <w:r w:rsidRPr="00626779">
        <w:rPr>
          <w:rFonts w:ascii="Arial" w:eastAsia="Times New Roman" w:hAnsi="Arial" w:cs="Arial"/>
          <w:b/>
          <w:bCs/>
          <w:color w:val="201F1E"/>
          <w:sz w:val="20"/>
          <w:szCs w:val="20"/>
          <w:bdr w:val="none" w:sz="0" w:space="0" w:color="auto" w:frame="1"/>
          <w:lang w:eastAsia="en-GB"/>
        </w:rPr>
        <w:t> </w:t>
      </w:r>
    </w:p>
    <w:p w:rsidR="00626779" w:rsidRPr="00626779" w:rsidRDefault="00626779" w:rsidP="00626779">
      <w:pPr>
        <w:jc w:val="center"/>
        <w:rPr>
          <w:rFonts w:ascii="Calibri" w:eastAsia="Times New Roman" w:hAnsi="Calibri" w:cs="Calibri"/>
          <w:color w:val="201F1E"/>
          <w:sz w:val="22"/>
          <w:szCs w:val="22"/>
          <w:lang w:eastAsia="en-GB"/>
        </w:rPr>
      </w:pPr>
      <w:r w:rsidRPr="00626779">
        <w:rPr>
          <w:noProof/>
        </w:rPr>
        <w:drawing>
          <wp:inline distT="0" distB="0" distL="0" distR="0">
            <wp:extent cx="2724150" cy="1797050"/>
            <wp:effectExtent l="0" t="0" r="6350" b="6350"/>
            <wp:docPr id="2"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4150" cy="1797050"/>
                    </a:xfrm>
                    <a:prstGeom prst="rect">
                      <a:avLst/>
                    </a:prstGeom>
                    <a:noFill/>
                    <a:ln>
                      <a:noFill/>
                    </a:ln>
                  </pic:spPr>
                </pic:pic>
              </a:graphicData>
            </a:graphic>
          </wp:inline>
        </w:drawing>
      </w:r>
    </w:p>
    <w:p w:rsidR="00626779" w:rsidRPr="00626779" w:rsidRDefault="00626779" w:rsidP="00626779">
      <w:pPr>
        <w:jc w:val="center"/>
        <w:rPr>
          <w:rFonts w:ascii="Calibri" w:eastAsia="Times New Roman" w:hAnsi="Calibri" w:cs="Calibri"/>
          <w:color w:val="201F1E"/>
          <w:sz w:val="22"/>
          <w:szCs w:val="22"/>
          <w:lang w:eastAsia="en-GB"/>
        </w:rPr>
      </w:pPr>
      <w:r w:rsidRPr="00626779">
        <w:rPr>
          <w:rFonts w:ascii="Arial" w:eastAsia="Times New Roman" w:hAnsi="Arial" w:cs="Arial"/>
          <w:color w:val="201F1E"/>
          <w:sz w:val="20"/>
          <w:szCs w:val="20"/>
          <w:bdr w:val="none" w:sz="0" w:space="0" w:color="auto" w:frame="1"/>
          <w:lang w:eastAsia="en-GB"/>
        </w:rPr>
        <w:t>The Cook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Brummy Family around 1890 Barrington NSW Aboriginal camp Photo back row left is wife Jessie Cook (nee Brummy)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far right back row husband (Jack Cook – initiated name Muligat lightning) with family</w:t>
      </w:r>
    </w:p>
    <w:p w:rsidR="00626779" w:rsidRPr="00626779" w:rsidRDefault="00626779" w:rsidP="00626779">
      <w:pPr>
        <w:jc w:val="center"/>
        <w:rPr>
          <w:rFonts w:ascii="Calibri" w:eastAsia="Times New Roman" w:hAnsi="Calibri" w:cs="Calibri"/>
          <w:color w:val="201F1E"/>
          <w:sz w:val="22"/>
          <w:szCs w:val="22"/>
          <w:lang w:eastAsia="en-GB"/>
        </w:rPr>
      </w:pPr>
      <w:r w:rsidRPr="00626779">
        <w:rPr>
          <w:rFonts w:ascii="Arial" w:eastAsia="Times New Roman" w:hAnsi="Arial" w:cs="Arial"/>
          <w:b/>
          <w:bCs/>
          <w:color w:val="201F1E"/>
          <w:sz w:val="20"/>
          <w:szCs w:val="20"/>
          <w:bdr w:val="none" w:sz="0" w:space="0" w:color="auto" w:frame="1"/>
          <w:lang w:eastAsia="en-GB"/>
        </w:rPr>
        <w:t>By Luke Russell </w:t>
      </w:r>
      <w:r w:rsidRPr="00626779">
        <w:rPr>
          <w:rFonts w:ascii="inherit" w:eastAsia="Times New Roman" w:hAnsi="inherit" w:cs="Arial"/>
          <w:b/>
          <w:bCs/>
          <w:color w:val="201F1E"/>
          <w:sz w:val="20"/>
          <w:szCs w:val="20"/>
          <w:bdr w:val="none" w:sz="0" w:space="0" w:color="auto" w:frame="1"/>
          <w:lang w:eastAsia="en-GB"/>
        </w:rPr>
        <w:t>and</w:t>
      </w:r>
      <w:r w:rsidRPr="00626779">
        <w:rPr>
          <w:rFonts w:ascii="Arial" w:eastAsia="Times New Roman" w:hAnsi="Arial" w:cs="Arial"/>
          <w:b/>
          <w:bCs/>
          <w:color w:val="201F1E"/>
          <w:sz w:val="20"/>
          <w:szCs w:val="20"/>
          <w:bdr w:val="none" w:sz="0" w:space="0" w:color="auto" w:frame="1"/>
          <w:lang w:eastAsia="en-GB"/>
        </w:rPr>
        <w:t> Robert Syron</w:t>
      </w:r>
    </w:p>
    <w:p w:rsidR="00626779" w:rsidRPr="00626779" w:rsidRDefault="00626779" w:rsidP="00626779">
      <w:pPr>
        <w:rPr>
          <w:rFonts w:ascii="Calibri" w:eastAsia="Times New Roman" w:hAnsi="Calibri" w:cs="Calibri"/>
          <w:color w:val="201F1E"/>
          <w:sz w:val="22"/>
          <w:szCs w:val="22"/>
          <w:lang w:eastAsia="en-GB"/>
        </w:rPr>
      </w:pPr>
      <w:r w:rsidRPr="00626779">
        <w:rPr>
          <w:rFonts w:ascii="Arial" w:eastAsia="Times New Roman" w:hAnsi="Arial" w:cs="Arial"/>
          <w:color w:val="201F1E"/>
          <w:sz w:val="20"/>
          <w:szCs w:val="20"/>
          <w:bdr w:val="none" w:sz="0" w:space="0" w:color="auto" w:frame="1"/>
          <w:lang w:eastAsia="en-GB"/>
        </w:rPr>
        <w:t>The Guringai, people are the traditional custodians of the land between the Hunter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Manning Rivers, from the ocean to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including the Great Dividing Range. A saltwater people whose land extended inland as far as the salt pushed. From modern day Newcastle to Singleton, on the northern side of the Hunter, through the Barrington’s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back down the Manning to the ocean. This is traditional Guringai country. Bordering the Birripai speaking people of the north, the Awabakal people to the south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the Wannarua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Kamilaroi people to the west.</w:t>
      </w:r>
    </w:p>
    <w:p w:rsidR="00626779" w:rsidRPr="00626779" w:rsidRDefault="00626779" w:rsidP="00626779">
      <w:pPr>
        <w:rPr>
          <w:rFonts w:ascii="Calibri" w:eastAsia="Times New Roman" w:hAnsi="Calibri" w:cs="Calibri"/>
          <w:color w:val="201F1E"/>
          <w:sz w:val="22"/>
          <w:szCs w:val="22"/>
          <w:lang w:eastAsia="en-GB"/>
        </w:rPr>
      </w:pPr>
      <w:r w:rsidRPr="00626779">
        <w:rPr>
          <w:rFonts w:ascii="Arial" w:eastAsia="Times New Roman" w:hAnsi="Arial" w:cs="Arial"/>
          <w:color w:val="201F1E"/>
          <w:sz w:val="20"/>
          <w:szCs w:val="20"/>
          <w:bdr w:val="none" w:sz="0" w:space="0" w:color="auto" w:frame="1"/>
          <w:lang w:eastAsia="en-GB"/>
        </w:rPr>
        <w:t>Descending from one of the four traditional nations of our language group, we have continued the strong connection to our old people, our old ways, our country, our language, our stories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our kinship. Traditionally our language group encompassed the lands between the Hawkesbury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Hastings, the ocean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the mountain ranges. Our ceremonial, kinship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marriage ties would take us further into the northern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southern bordering language groups.</w:t>
      </w:r>
    </w:p>
    <w:p w:rsidR="00626779" w:rsidRPr="00626779" w:rsidRDefault="00626779" w:rsidP="00626779">
      <w:pPr>
        <w:rPr>
          <w:rFonts w:ascii="Calibri" w:eastAsia="Times New Roman" w:hAnsi="Calibri" w:cs="Calibri"/>
          <w:color w:val="201F1E"/>
          <w:sz w:val="22"/>
          <w:szCs w:val="22"/>
          <w:lang w:eastAsia="en-GB"/>
        </w:rPr>
      </w:pPr>
      <w:r w:rsidRPr="00626779">
        <w:rPr>
          <w:rFonts w:ascii="Arial" w:eastAsia="Times New Roman" w:hAnsi="Arial" w:cs="Arial"/>
          <w:color w:val="201F1E"/>
          <w:sz w:val="20"/>
          <w:szCs w:val="20"/>
          <w:bdr w:val="none" w:sz="0" w:space="0" w:color="auto" w:frame="1"/>
          <w:lang w:eastAsia="en-GB"/>
        </w:rPr>
        <w:t> </w:t>
      </w:r>
    </w:p>
    <w:p w:rsidR="00626779" w:rsidRPr="00626779" w:rsidRDefault="00626779" w:rsidP="00626779">
      <w:pPr>
        <w:rPr>
          <w:rFonts w:ascii="Calibri" w:eastAsia="Times New Roman" w:hAnsi="Calibri" w:cs="Calibri"/>
          <w:color w:val="201F1E"/>
          <w:sz w:val="22"/>
          <w:szCs w:val="22"/>
          <w:lang w:eastAsia="en-GB"/>
        </w:rPr>
      </w:pPr>
      <w:r w:rsidRPr="00626779">
        <w:rPr>
          <w:rFonts w:ascii="Arial" w:eastAsia="Times New Roman" w:hAnsi="Arial" w:cs="Arial"/>
          <w:color w:val="201F1E"/>
          <w:sz w:val="20"/>
          <w:szCs w:val="20"/>
          <w:bdr w:val="none" w:sz="0" w:space="0" w:color="auto" w:frame="1"/>
          <w:lang w:eastAsia="en-GB"/>
        </w:rPr>
        <w:t>The Gringai, Worimai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Biripai are language dialects of the traditional custodians. Thankfully our language is well recorded with over 6,000 words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importantly voice recordings over an extended time. From the early 1800’s to the 1970’s various recordings were taken from Port Stephens, Gresford, Taree, Port Macquarie, the upper Manning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the Barrington’s. Allowing us to re-awaken our traditional dialects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speak the language of our old people.</w:t>
      </w:r>
    </w:p>
    <w:p w:rsidR="00626779" w:rsidRPr="00626779" w:rsidRDefault="00626779" w:rsidP="00626779">
      <w:pPr>
        <w:rPr>
          <w:rFonts w:ascii="Calibri" w:eastAsia="Times New Roman" w:hAnsi="Calibri" w:cs="Calibri"/>
          <w:color w:val="201F1E"/>
          <w:sz w:val="22"/>
          <w:szCs w:val="22"/>
          <w:lang w:eastAsia="en-GB"/>
        </w:rPr>
      </w:pPr>
      <w:r w:rsidRPr="00626779">
        <w:rPr>
          <w:rFonts w:ascii="Arial" w:eastAsia="Times New Roman" w:hAnsi="Arial" w:cs="Arial"/>
          <w:color w:val="201F1E"/>
          <w:sz w:val="20"/>
          <w:szCs w:val="20"/>
          <w:bdr w:val="none" w:sz="0" w:space="0" w:color="auto" w:frame="1"/>
          <w:lang w:eastAsia="en-GB"/>
        </w:rPr>
        <w:t> </w:t>
      </w:r>
    </w:p>
    <w:p w:rsidR="00626779" w:rsidRPr="00626779" w:rsidRDefault="00626779" w:rsidP="00626779">
      <w:pPr>
        <w:rPr>
          <w:rFonts w:ascii="Calibri" w:eastAsia="Times New Roman" w:hAnsi="Calibri" w:cs="Calibri"/>
          <w:color w:val="201F1E"/>
          <w:sz w:val="22"/>
          <w:szCs w:val="22"/>
          <w:lang w:eastAsia="en-GB"/>
        </w:rPr>
      </w:pPr>
      <w:r w:rsidRPr="00626779">
        <w:rPr>
          <w:rFonts w:ascii="Arial" w:eastAsia="Times New Roman" w:hAnsi="Arial" w:cs="Arial"/>
          <w:color w:val="201F1E"/>
          <w:sz w:val="20"/>
          <w:szCs w:val="20"/>
          <w:bdr w:val="none" w:sz="0" w:space="0" w:color="auto" w:frame="1"/>
          <w:lang w:eastAsia="en-GB"/>
        </w:rPr>
        <w:t>Our stories lines connect us to the four corners of our language group, tying us to our surrounding nations, the country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sea. We have been fortunate to have our traditional stories passed down through the generations, in turn we are now privileged in maintaining our connection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most importantly we keep our old people alive by doing so.  </w:t>
      </w:r>
    </w:p>
    <w:p w:rsidR="00626779" w:rsidRPr="00626779" w:rsidRDefault="00626779" w:rsidP="00626779">
      <w:pPr>
        <w:rPr>
          <w:rFonts w:ascii="Calibri" w:eastAsia="Times New Roman" w:hAnsi="Calibri" w:cs="Calibri"/>
          <w:color w:val="201F1E"/>
          <w:sz w:val="22"/>
          <w:szCs w:val="22"/>
          <w:lang w:eastAsia="en-GB"/>
        </w:rPr>
      </w:pPr>
      <w:r w:rsidRPr="00626779">
        <w:rPr>
          <w:rFonts w:ascii="Arial" w:eastAsia="Times New Roman" w:hAnsi="Arial" w:cs="Arial"/>
          <w:color w:val="201F1E"/>
          <w:sz w:val="20"/>
          <w:szCs w:val="20"/>
          <w:bdr w:val="none" w:sz="0" w:space="0" w:color="auto" w:frame="1"/>
          <w:lang w:eastAsia="en-GB"/>
        </w:rPr>
        <w:t>The respect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gratitude to all of our old people who have gone before us is of the utmost importance to us. For if it wasn’t for all those people playing their role’s, we wouldn’t be in the position we are in today. Being able to continue all of their amazing stories.</w:t>
      </w:r>
    </w:p>
    <w:p w:rsidR="00626779" w:rsidRPr="00626779" w:rsidRDefault="00626779" w:rsidP="00626779">
      <w:pPr>
        <w:rPr>
          <w:rFonts w:ascii="Calibri" w:eastAsia="Times New Roman" w:hAnsi="Calibri" w:cs="Calibri"/>
          <w:color w:val="201F1E"/>
          <w:sz w:val="22"/>
          <w:szCs w:val="22"/>
          <w:lang w:eastAsia="en-GB"/>
        </w:rPr>
      </w:pPr>
      <w:r w:rsidRPr="00626779">
        <w:rPr>
          <w:rFonts w:ascii="Arial" w:eastAsia="Times New Roman" w:hAnsi="Arial" w:cs="Arial"/>
          <w:color w:val="201F1E"/>
          <w:sz w:val="20"/>
          <w:szCs w:val="20"/>
          <w:bdr w:val="none" w:sz="0" w:space="0" w:color="auto" w:frame="1"/>
          <w:lang w:eastAsia="en-GB"/>
        </w:rPr>
        <w:t>We are the only kuringai, Kuring-gai, Cooringay, Guringai, Gooreeggai, Goreenggai, Gourenggai, Gingai, Gooreenggai, Gringai, Corringorri, Guringay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Goringai People.</w:t>
      </w:r>
    </w:p>
    <w:p w:rsidR="00626779" w:rsidRPr="00626779" w:rsidRDefault="00626779" w:rsidP="00626779">
      <w:pPr>
        <w:rPr>
          <w:rFonts w:ascii="Calibri" w:eastAsia="Times New Roman" w:hAnsi="Calibri" w:cs="Calibri"/>
          <w:color w:val="201F1E"/>
          <w:sz w:val="22"/>
          <w:szCs w:val="22"/>
          <w:lang w:eastAsia="en-GB"/>
        </w:rPr>
      </w:pPr>
      <w:r w:rsidRPr="00626779">
        <w:rPr>
          <w:rFonts w:ascii="Arial" w:eastAsia="Times New Roman" w:hAnsi="Arial" w:cs="Arial"/>
          <w:color w:val="201F1E"/>
          <w:sz w:val="20"/>
          <w:szCs w:val="20"/>
          <w:bdr w:val="none" w:sz="0" w:space="0" w:color="auto" w:frame="1"/>
          <w:lang w:eastAsia="en-GB"/>
        </w:rPr>
        <w:t>My name is </w:t>
      </w:r>
      <w:r w:rsidRPr="00626779">
        <w:rPr>
          <w:rFonts w:ascii="inherit" w:eastAsia="Times New Roman" w:hAnsi="inherit" w:cs="Arial"/>
          <w:color w:val="201F1E"/>
          <w:sz w:val="20"/>
          <w:szCs w:val="20"/>
          <w:bdr w:val="none" w:sz="0" w:space="0" w:color="auto" w:frame="1"/>
          <w:lang w:eastAsia="en-GB"/>
        </w:rPr>
        <w:t>Bob</w:t>
      </w:r>
      <w:r w:rsidRPr="00626779">
        <w:rPr>
          <w:rFonts w:ascii="Arial" w:eastAsia="Times New Roman" w:hAnsi="Arial" w:cs="Arial"/>
          <w:color w:val="201F1E"/>
          <w:sz w:val="20"/>
          <w:szCs w:val="20"/>
          <w:bdr w:val="none" w:sz="0" w:space="0" w:color="auto" w:frame="1"/>
          <w:lang w:eastAsia="en-GB"/>
        </w:rPr>
        <w:t> Syron Born 1965 Registered Aboriginal Owner of Worimi conservation lands Port Stephens Guringai language group. kabook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Watoo people </w:t>
      </w:r>
      <w:hyperlink r:id="rId5" w:tgtFrame="_blank" w:history="1">
        <w:r w:rsidRPr="00626779">
          <w:rPr>
            <w:rFonts w:ascii="Arial" w:eastAsia="Times New Roman" w:hAnsi="Arial" w:cs="Arial"/>
            <w:color w:val="0000FF"/>
            <w:sz w:val="20"/>
            <w:szCs w:val="20"/>
            <w:u w:val="single"/>
            <w:bdr w:val="none" w:sz="0" w:space="0" w:color="auto" w:frame="1"/>
            <w:lang w:eastAsia="en-GB"/>
          </w:rPr>
          <w:t>https://hunterlivinghistories.com/2018/08/15/the-kabook-watoo/</w:t>
        </w:r>
      </w:hyperlink>
    </w:p>
    <w:p w:rsidR="00626779" w:rsidRPr="00626779" w:rsidRDefault="00626779" w:rsidP="00626779">
      <w:pPr>
        <w:rPr>
          <w:rFonts w:ascii="Calibri" w:eastAsia="Times New Roman" w:hAnsi="Calibri" w:cs="Calibri"/>
          <w:color w:val="201F1E"/>
          <w:sz w:val="22"/>
          <w:szCs w:val="22"/>
          <w:lang w:eastAsia="en-GB"/>
        </w:rPr>
      </w:pPr>
      <w:r w:rsidRPr="00626779">
        <w:rPr>
          <w:rFonts w:ascii="Arial" w:eastAsia="Times New Roman" w:hAnsi="Arial" w:cs="Arial"/>
          <w:color w:val="201F1E"/>
          <w:sz w:val="20"/>
          <w:szCs w:val="20"/>
          <w:bdr w:val="none" w:sz="0" w:space="0" w:color="auto" w:frame="1"/>
          <w:lang w:eastAsia="en-GB"/>
        </w:rPr>
        <w:t>I am a descendant of the Cook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Clarke family’s.My Aboriginal grandmother, was Eileen May Syron (Nee Cook) Born 1911 on the Barrington River NSW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was the granddaughter of Muligat- Lightning- AKA - Jack Cook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Jessie Cook- Nee Brummy.</w:t>
      </w:r>
    </w:p>
    <w:p w:rsidR="00626779" w:rsidRPr="00626779" w:rsidRDefault="00626779" w:rsidP="00626779">
      <w:pPr>
        <w:rPr>
          <w:rFonts w:ascii="Calibri" w:eastAsia="Times New Roman" w:hAnsi="Calibri" w:cs="Calibri"/>
          <w:color w:val="201F1E"/>
          <w:sz w:val="22"/>
          <w:szCs w:val="22"/>
          <w:lang w:eastAsia="en-GB"/>
        </w:rPr>
      </w:pPr>
      <w:r w:rsidRPr="00626779">
        <w:rPr>
          <w:rFonts w:ascii="Arial" w:eastAsia="Times New Roman" w:hAnsi="Arial" w:cs="Arial"/>
          <w:color w:val="201F1E"/>
          <w:sz w:val="20"/>
          <w:szCs w:val="20"/>
          <w:bdr w:val="none" w:sz="0" w:space="0" w:color="auto" w:frame="1"/>
          <w:lang w:eastAsia="en-GB"/>
        </w:rPr>
        <w:lastRenderedPageBreak/>
        <w:t>My Aboriginal Grandfather was Robert J Syron Born 1901 grandson of Robert Clarke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Susanna Clarke-Nee Mayers Manning River Forster NSW. Robert J Syron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Eileen May Syron together they had 16 children.</w:t>
      </w:r>
    </w:p>
    <w:p w:rsidR="00626779" w:rsidRPr="00626779" w:rsidRDefault="00626779" w:rsidP="00626779">
      <w:pPr>
        <w:rPr>
          <w:rFonts w:ascii="Calibri" w:eastAsia="Times New Roman" w:hAnsi="Calibri" w:cs="Calibri"/>
          <w:color w:val="201F1E"/>
          <w:sz w:val="22"/>
          <w:szCs w:val="22"/>
          <w:lang w:eastAsia="en-GB"/>
        </w:rPr>
      </w:pPr>
      <w:r w:rsidRPr="00626779">
        <w:rPr>
          <w:rFonts w:ascii="inherit" w:eastAsia="Times New Roman" w:hAnsi="inherit" w:cs="Calibri"/>
          <w:color w:val="888888"/>
          <w:bdr w:val="none" w:sz="0" w:space="0" w:color="auto" w:frame="1"/>
          <w:lang w:val="en-US" w:eastAsia="en-GB"/>
        </w:rPr>
        <w:t> </w:t>
      </w:r>
    </w:p>
    <w:p w:rsidR="00626779" w:rsidRPr="00626779" w:rsidRDefault="00626779" w:rsidP="00626779">
      <w:pPr>
        <w:rPr>
          <w:rFonts w:ascii="Calibri" w:eastAsia="Times New Roman" w:hAnsi="Calibri" w:cs="Calibri"/>
          <w:color w:val="201F1E"/>
          <w:sz w:val="22"/>
          <w:szCs w:val="22"/>
          <w:lang w:eastAsia="en-GB"/>
        </w:rPr>
      </w:pPr>
      <w:r w:rsidRPr="00626779">
        <w:rPr>
          <w:noProof/>
        </w:rPr>
        <w:drawing>
          <wp:inline distT="0" distB="0" distL="0" distR="0">
            <wp:extent cx="3822700" cy="2895600"/>
            <wp:effectExtent l="0" t="0" r="0" b="0"/>
            <wp:docPr id="1" name="Picture 1" descr="A plaque on a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2700" cy="2895600"/>
                    </a:xfrm>
                    <a:prstGeom prst="rect">
                      <a:avLst/>
                    </a:prstGeom>
                    <a:noFill/>
                    <a:ln>
                      <a:noFill/>
                    </a:ln>
                  </pic:spPr>
                </pic:pic>
              </a:graphicData>
            </a:graphic>
          </wp:inline>
        </w:drawing>
      </w:r>
    </w:p>
    <w:p w:rsidR="00626779" w:rsidRPr="00626779" w:rsidRDefault="00626779" w:rsidP="00626779">
      <w:pPr>
        <w:rPr>
          <w:rFonts w:ascii="Calibri" w:eastAsia="Times New Roman" w:hAnsi="Calibri" w:cs="Calibri"/>
          <w:color w:val="201F1E"/>
          <w:sz w:val="22"/>
          <w:szCs w:val="22"/>
          <w:lang w:eastAsia="en-GB"/>
        </w:rPr>
      </w:pPr>
      <w:r w:rsidRPr="00626779">
        <w:rPr>
          <w:rFonts w:ascii="inherit" w:eastAsia="Times New Roman" w:hAnsi="inherit" w:cs="Calibri"/>
          <w:color w:val="201F1E"/>
          <w:bdr w:val="none" w:sz="0" w:space="0" w:color="auto" w:frame="1"/>
          <w:lang w:val="en-US" w:eastAsia="en-GB"/>
        </w:rPr>
        <w:t>Gloucester Billabong Park memorial NSW</w:t>
      </w:r>
    </w:p>
    <w:p w:rsidR="00626779" w:rsidRPr="00626779" w:rsidRDefault="00626779" w:rsidP="00626779">
      <w:pPr>
        <w:rPr>
          <w:rFonts w:ascii="Times New Roman" w:eastAsia="Times New Roman" w:hAnsi="Times New Roman" w:cs="Times New Roman"/>
          <w:lang w:eastAsia="en-GB"/>
        </w:rPr>
      </w:pPr>
    </w:p>
    <w:p w:rsidR="00626779" w:rsidRPr="00626779" w:rsidRDefault="00626779" w:rsidP="00626779">
      <w:pPr>
        <w:rPr>
          <w:rFonts w:ascii="Calibri" w:eastAsia="Times New Roman" w:hAnsi="Calibri" w:cs="Calibri"/>
          <w:color w:val="201F1E"/>
          <w:sz w:val="22"/>
          <w:szCs w:val="22"/>
          <w:lang w:eastAsia="en-GB"/>
        </w:rPr>
      </w:pPr>
      <w:r w:rsidRPr="00626779">
        <w:rPr>
          <w:rFonts w:ascii="Arial" w:eastAsia="Times New Roman" w:hAnsi="Arial" w:cs="Arial"/>
          <w:b/>
          <w:bCs/>
          <w:color w:val="201F1E"/>
          <w:sz w:val="40"/>
          <w:szCs w:val="40"/>
          <w:bdr w:val="none" w:sz="0" w:space="0" w:color="auto" w:frame="1"/>
          <w:lang w:eastAsia="en-GB"/>
        </w:rPr>
        <w:t>Guringai History</w:t>
      </w:r>
    </w:p>
    <w:p w:rsidR="00626779" w:rsidRPr="00626779" w:rsidRDefault="00626779" w:rsidP="00626779">
      <w:pPr>
        <w:rPr>
          <w:rFonts w:ascii="Calibri" w:eastAsia="Times New Roman" w:hAnsi="Calibri" w:cs="Calibri"/>
          <w:color w:val="201F1E"/>
          <w:sz w:val="22"/>
          <w:szCs w:val="22"/>
          <w:lang w:eastAsia="en-GB"/>
        </w:rPr>
      </w:pPr>
      <w:r w:rsidRPr="00626779">
        <w:rPr>
          <w:rFonts w:ascii="Arial" w:eastAsia="Times New Roman" w:hAnsi="Arial" w:cs="Arial"/>
          <w:b/>
          <w:bCs/>
          <w:color w:val="201F1E"/>
          <w:bdr w:val="none" w:sz="0" w:space="0" w:color="auto" w:frame="1"/>
          <w:lang w:eastAsia="en-GB"/>
        </w:rPr>
        <w:t>Spelling variations</w:t>
      </w:r>
    </w:p>
    <w:p w:rsidR="00626779" w:rsidRPr="00626779" w:rsidRDefault="00626779" w:rsidP="00626779">
      <w:pPr>
        <w:rPr>
          <w:rFonts w:ascii="Calibri" w:eastAsia="Times New Roman" w:hAnsi="Calibri" w:cs="Calibri"/>
          <w:color w:val="201F1E"/>
          <w:sz w:val="22"/>
          <w:szCs w:val="22"/>
          <w:lang w:eastAsia="en-GB"/>
        </w:rPr>
      </w:pPr>
      <w:r w:rsidRPr="00626779">
        <w:rPr>
          <w:rFonts w:ascii="Arial" w:eastAsia="Times New Roman" w:hAnsi="Arial" w:cs="Arial"/>
          <w:b/>
          <w:bCs/>
          <w:color w:val="201F1E"/>
          <w:bdr w:val="none" w:sz="0" w:space="0" w:color="auto" w:frame="1"/>
          <w:lang w:eastAsia="en-GB"/>
        </w:rPr>
        <w:t> </w:t>
      </w:r>
    </w:p>
    <w:p w:rsidR="00626779" w:rsidRPr="00626779" w:rsidRDefault="00626779" w:rsidP="00626779">
      <w:pPr>
        <w:rPr>
          <w:rFonts w:ascii="Calibri" w:eastAsia="Times New Roman" w:hAnsi="Calibri" w:cs="Calibri"/>
          <w:color w:val="201F1E"/>
          <w:sz w:val="22"/>
          <w:szCs w:val="22"/>
          <w:lang w:eastAsia="en-GB"/>
        </w:rPr>
      </w:pPr>
      <w:r w:rsidRPr="00626779">
        <w:rPr>
          <w:rFonts w:ascii="Arial" w:eastAsia="Times New Roman" w:hAnsi="Arial" w:cs="Arial"/>
          <w:b/>
          <w:bCs/>
          <w:color w:val="201F1E"/>
          <w:sz w:val="20"/>
          <w:szCs w:val="20"/>
          <w:bdr w:val="none" w:sz="0" w:space="0" w:color="auto" w:frame="1"/>
          <w:lang w:eastAsia="en-GB"/>
        </w:rPr>
        <w:t>Boydell, R. H. Mathews</w:t>
      </w:r>
      <w:r w:rsidRPr="00626779">
        <w:rPr>
          <w:rFonts w:ascii="Arial" w:eastAsia="Times New Roman" w:hAnsi="Arial" w:cs="Arial"/>
          <w:color w:val="201F1E"/>
          <w:sz w:val="20"/>
          <w:szCs w:val="20"/>
          <w:bdr w:val="none" w:sz="0" w:space="0" w:color="auto" w:frame="1"/>
          <w:lang w:eastAsia="en-GB"/>
        </w:rPr>
        <w:t> - Gooringgai, William Scott – Gringai, </w:t>
      </w:r>
      <w:r w:rsidRPr="00626779">
        <w:rPr>
          <w:rFonts w:ascii="Arial" w:eastAsia="Times New Roman" w:hAnsi="Arial" w:cs="Arial"/>
          <w:b/>
          <w:bCs/>
          <w:color w:val="201F1E"/>
          <w:sz w:val="20"/>
          <w:szCs w:val="20"/>
          <w:bdr w:val="none" w:sz="0" w:space="0" w:color="auto" w:frame="1"/>
          <w:lang w:eastAsia="en-GB"/>
        </w:rPr>
        <w:t>John Fraser - </w:t>
      </w:r>
      <w:r w:rsidRPr="00626779">
        <w:rPr>
          <w:rFonts w:ascii="Arial" w:eastAsia="Times New Roman" w:hAnsi="Arial" w:cs="Arial"/>
          <w:color w:val="201F1E"/>
          <w:sz w:val="20"/>
          <w:szCs w:val="20"/>
          <w:bdr w:val="none" w:sz="0" w:space="0" w:color="auto" w:frame="1"/>
          <w:lang w:eastAsia="en-GB"/>
        </w:rPr>
        <w:t>Goringai, Kuringgai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Kurig-gai. Other spellings, Cooringay, Guringai, Gooreeggai, Goreenggai, Gourenggai, Gingai, Gooreenggai, Gringai, Corringorri,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w:t>
      </w:r>
      <w:r w:rsidRPr="00626779">
        <w:rPr>
          <w:rFonts w:ascii="Arial" w:eastAsia="Times New Roman" w:hAnsi="Arial" w:cs="Arial"/>
          <w:b/>
          <w:bCs/>
          <w:color w:val="201F1E"/>
          <w:sz w:val="20"/>
          <w:szCs w:val="20"/>
          <w:bdr w:val="none" w:sz="0" w:space="0" w:color="auto" w:frame="1"/>
          <w:lang w:eastAsia="en-GB"/>
        </w:rPr>
        <w:t>Amanda Lissarrague- </w:t>
      </w:r>
      <w:r w:rsidRPr="00626779">
        <w:rPr>
          <w:rFonts w:ascii="Arial" w:eastAsia="Times New Roman" w:hAnsi="Arial" w:cs="Arial"/>
          <w:color w:val="201F1E"/>
          <w:sz w:val="20"/>
          <w:szCs w:val="20"/>
          <w:bdr w:val="none" w:sz="0" w:space="0" w:color="auto" w:frame="1"/>
          <w:lang w:eastAsia="en-GB"/>
        </w:rPr>
        <w:t>Guringay  </w:t>
      </w:r>
    </w:p>
    <w:p w:rsidR="00626779" w:rsidRPr="00626779" w:rsidRDefault="00626779" w:rsidP="00626779">
      <w:pPr>
        <w:rPr>
          <w:rFonts w:ascii="Calibri" w:eastAsia="Times New Roman" w:hAnsi="Calibri" w:cs="Calibri"/>
          <w:color w:val="201F1E"/>
          <w:sz w:val="22"/>
          <w:szCs w:val="22"/>
          <w:lang w:eastAsia="en-GB"/>
        </w:rPr>
      </w:pPr>
      <w:r w:rsidRPr="00626779">
        <w:rPr>
          <w:rFonts w:ascii="Arial" w:eastAsia="Times New Roman" w:hAnsi="Arial" w:cs="Arial"/>
          <w:b/>
          <w:bCs/>
          <w:color w:val="201F1E"/>
          <w:sz w:val="20"/>
          <w:szCs w:val="20"/>
          <w:bdr w:val="none" w:sz="0" w:space="0" w:color="auto" w:frame="1"/>
          <w:lang w:eastAsia="en-GB"/>
        </w:rPr>
        <w:t> </w:t>
      </w:r>
    </w:p>
    <w:p w:rsidR="00626779" w:rsidRPr="00626779" w:rsidRDefault="00626779" w:rsidP="00626779">
      <w:pPr>
        <w:jc w:val="center"/>
        <w:rPr>
          <w:rFonts w:ascii="Calibri" w:eastAsia="Times New Roman" w:hAnsi="Calibri" w:cs="Calibri"/>
          <w:color w:val="201F1E"/>
          <w:sz w:val="22"/>
          <w:szCs w:val="22"/>
          <w:lang w:eastAsia="en-GB"/>
        </w:rPr>
      </w:pPr>
      <w:r w:rsidRPr="00626779">
        <w:rPr>
          <w:noProof/>
        </w:rPr>
        <w:drawing>
          <wp:inline distT="0" distB="0" distL="0" distR="0">
            <wp:extent cx="2724150" cy="1797050"/>
            <wp:effectExtent l="0" t="0" r="6350" b="6350"/>
            <wp:docPr id="4" name="Picture 4"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4150" cy="1797050"/>
                    </a:xfrm>
                    <a:prstGeom prst="rect">
                      <a:avLst/>
                    </a:prstGeom>
                    <a:noFill/>
                    <a:ln>
                      <a:noFill/>
                    </a:ln>
                  </pic:spPr>
                </pic:pic>
              </a:graphicData>
            </a:graphic>
          </wp:inline>
        </w:drawing>
      </w:r>
    </w:p>
    <w:p w:rsidR="00626779" w:rsidRPr="00626779" w:rsidRDefault="00626779" w:rsidP="00626779">
      <w:pPr>
        <w:jc w:val="center"/>
        <w:rPr>
          <w:rFonts w:ascii="Calibri" w:eastAsia="Times New Roman" w:hAnsi="Calibri" w:cs="Calibri"/>
          <w:color w:val="201F1E"/>
          <w:sz w:val="22"/>
          <w:szCs w:val="22"/>
          <w:lang w:eastAsia="en-GB"/>
        </w:rPr>
      </w:pPr>
      <w:r w:rsidRPr="00626779">
        <w:rPr>
          <w:rFonts w:ascii="Arial" w:eastAsia="Times New Roman" w:hAnsi="Arial" w:cs="Arial"/>
          <w:color w:val="201F1E"/>
          <w:sz w:val="20"/>
          <w:szCs w:val="20"/>
          <w:bdr w:val="none" w:sz="0" w:space="0" w:color="auto" w:frame="1"/>
          <w:lang w:eastAsia="en-GB"/>
        </w:rPr>
        <w:t>The Cook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Brummy Family around 1890 Barrington NSW Aboriginal camp Photo back row left is wife Jessie Cook (nee Brummy)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far right back row husband (Jack Cook – initiated name Muligat lightning) with family</w:t>
      </w:r>
    </w:p>
    <w:p w:rsidR="00626779" w:rsidRPr="00626779" w:rsidRDefault="00626779" w:rsidP="00626779">
      <w:pPr>
        <w:jc w:val="center"/>
        <w:rPr>
          <w:rFonts w:ascii="Calibri" w:eastAsia="Times New Roman" w:hAnsi="Calibri" w:cs="Calibri"/>
          <w:color w:val="201F1E"/>
          <w:sz w:val="22"/>
          <w:szCs w:val="22"/>
          <w:lang w:eastAsia="en-GB"/>
        </w:rPr>
      </w:pPr>
      <w:r w:rsidRPr="00626779">
        <w:rPr>
          <w:rFonts w:ascii="Arial" w:eastAsia="Times New Roman" w:hAnsi="Arial" w:cs="Arial"/>
          <w:b/>
          <w:bCs/>
          <w:color w:val="201F1E"/>
          <w:sz w:val="20"/>
          <w:szCs w:val="20"/>
          <w:bdr w:val="none" w:sz="0" w:space="0" w:color="auto" w:frame="1"/>
          <w:lang w:eastAsia="en-GB"/>
        </w:rPr>
        <w:t>By Luke Russell </w:t>
      </w:r>
      <w:r w:rsidRPr="00626779">
        <w:rPr>
          <w:rFonts w:ascii="inherit" w:eastAsia="Times New Roman" w:hAnsi="inherit" w:cs="Arial"/>
          <w:b/>
          <w:bCs/>
          <w:color w:val="201F1E"/>
          <w:sz w:val="20"/>
          <w:szCs w:val="20"/>
          <w:bdr w:val="none" w:sz="0" w:space="0" w:color="auto" w:frame="1"/>
          <w:lang w:eastAsia="en-GB"/>
        </w:rPr>
        <w:t>and</w:t>
      </w:r>
      <w:r w:rsidRPr="00626779">
        <w:rPr>
          <w:rFonts w:ascii="Arial" w:eastAsia="Times New Roman" w:hAnsi="Arial" w:cs="Arial"/>
          <w:b/>
          <w:bCs/>
          <w:color w:val="201F1E"/>
          <w:sz w:val="20"/>
          <w:szCs w:val="20"/>
          <w:bdr w:val="none" w:sz="0" w:space="0" w:color="auto" w:frame="1"/>
          <w:lang w:eastAsia="en-GB"/>
        </w:rPr>
        <w:t> Robert Syron</w:t>
      </w:r>
    </w:p>
    <w:p w:rsidR="00626779" w:rsidRPr="00626779" w:rsidRDefault="00626779" w:rsidP="00626779">
      <w:pPr>
        <w:rPr>
          <w:rFonts w:ascii="Calibri" w:eastAsia="Times New Roman" w:hAnsi="Calibri" w:cs="Calibri"/>
          <w:color w:val="201F1E"/>
          <w:sz w:val="22"/>
          <w:szCs w:val="22"/>
          <w:lang w:eastAsia="en-GB"/>
        </w:rPr>
      </w:pPr>
      <w:r w:rsidRPr="00626779">
        <w:rPr>
          <w:rFonts w:ascii="Arial" w:eastAsia="Times New Roman" w:hAnsi="Arial" w:cs="Arial"/>
          <w:color w:val="201F1E"/>
          <w:sz w:val="20"/>
          <w:szCs w:val="20"/>
          <w:bdr w:val="none" w:sz="0" w:space="0" w:color="auto" w:frame="1"/>
          <w:lang w:eastAsia="en-GB"/>
        </w:rPr>
        <w:t>The Guringai, people are the traditional custodians of the land between the Hunter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Manning Rivers, from the ocean to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including the Great Dividing Range. A saltwater people whose land extended inland as far as the salt pushed. From modern day Newcastle to Singleton, on the northern side of the Hunter, through the Barrington’s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back down the Manning to the ocean. This is traditional Guringai country. Bordering the Birripai speaking people of the north, the Awabakal people to the south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the Wannarua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Kamilaroi people to the west.</w:t>
      </w:r>
    </w:p>
    <w:p w:rsidR="00626779" w:rsidRPr="00626779" w:rsidRDefault="00626779" w:rsidP="00626779">
      <w:pPr>
        <w:rPr>
          <w:rFonts w:ascii="Calibri" w:eastAsia="Times New Roman" w:hAnsi="Calibri" w:cs="Calibri"/>
          <w:color w:val="201F1E"/>
          <w:sz w:val="22"/>
          <w:szCs w:val="22"/>
          <w:lang w:eastAsia="en-GB"/>
        </w:rPr>
      </w:pPr>
      <w:r w:rsidRPr="00626779">
        <w:rPr>
          <w:rFonts w:ascii="Arial" w:eastAsia="Times New Roman" w:hAnsi="Arial" w:cs="Arial"/>
          <w:color w:val="201F1E"/>
          <w:sz w:val="20"/>
          <w:szCs w:val="20"/>
          <w:bdr w:val="none" w:sz="0" w:space="0" w:color="auto" w:frame="1"/>
          <w:lang w:eastAsia="en-GB"/>
        </w:rPr>
        <w:t>Descending from one of the four traditional nations of our language group, we have continued the strong connection to our old people, our old ways, our country, our language, our stories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xml:space="preserve"> our kinship. Traditionally our language group encompassed the lands between the </w:t>
      </w:r>
      <w:r w:rsidRPr="00626779">
        <w:rPr>
          <w:rFonts w:ascii="Arial" w:eastAsia="Times New Roman" w:hAnsi="Arial" w:cs="Arial"/>
          <w:color w:val="201F1E"/>
          <w:sz w:val="20"/>
          <w:szCs w:val="20"/>
          <w:bdr w:val="none" w:sz="0" w:space="0" w:color="auto" w:frame="1"/>
          <w:lang w:eastAsia="en-GB"/>
        </w:rPr>
        <w:lastRenderedPageBreak/>
        <w:t>Hawkesbury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Hastings, the ocean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the mountain ranges. Our ceremonial, kinship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marriage ties would take us further into the northern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southern bordering language groups.</w:t>
      </w:r>
    </w:p>
    <w:p w:rsidR="00626779" w:rsidRPr="00626779" w:rsidRDefault="00626779" w:rsidP="00626779">
      <w:pPr>
        <w:rPr>
          <w:rFonts w:ascii="Calibri" w:eastAsia="Times New Roman" w:hAnsi="Calibri" w:cs="Calibri"/>
          <w:color w:val="201F1E"/>
          <w:sz w:val="22"/>
          <w:szCs w:val="22"/>
          <w:lang w:eastAsia="en-GB"/>
        </w:rPr>
      </w:pPr>
      <w:r w:rsidRPr="00626779">
        <w:rPr>
          <w:rFonts w:ascii="Arial" w:eastAsia="Times New Roman" w:hAnsi="Arial" w:cs="Arial"/>
          <w:color w:val="201F1E"/>
          <w:sz w:val="20"/>
          <w:szCs w:val="20"/>
          <w:bdr w:val="none" w:sz="0" w:space="0" w:color="auto" w:frame="1"/>
          <w:lang w:eastAsia="en-GB"/>
        </w:rPr>
        <w:t> </w:t>
      </w:r>
    </w:p>
    <w:p w:rsidR="00626779" w:rsidRPr="00626779" w:rsidRDefault="00626779" w:rsidP="00626779">
      <w:pPr>
        <w:rPr>
          <w:rFonts w:ascii="Calibri" w:eastAsia="Times New Roman" w:hAnsi="Calibri" w:cs="Calibri"/>
          <w:color w:val="201F1E"/>
          <w:sz w:val="22"/>
          <w:szCs w:val="22"/>
          <w:lang w:eastAsia="en-GB"/>
        </w:rPr>
      </w:pPr>
      <w:r w:rsidRPr="00626779">
        <w:rPr>
          <w:rFonts w:ascii="Arial" w:eastAsia="Times New Roman" w:hAnsi="Arial" w:cs="Arial"/>
          <w:color w:val="201F1E"/>
          <w:sz w:val="20"/>
          <w:szCs w:val="20"/>
          <w:bdr w:val="none" w:sz="0" w:space="0" w:color="auto" w:frame="1"/>
          <w:lang w:eastAsia="en-GB"/>
        </w:rPr>
        <w:t>The Gringai, Worimai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Biripai are language dialects of the traditional custodians. Thankfully our language is well recorded with over 6,000 words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importantly voice recordings over an extended time. From the early 1800’s to the 1970’s various recordings were taken from Port Stephens, Gresford, Taree, Port Macquarie, the upper Manning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the Barrington’s. Allowing us to re-awaken our traditional dialects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speak the language of our old people.</w:t>
      </w:r>
    </w:p>
    <w:p w:rsidR="00626779" w:rsidRPr="00626779" w:rsidRDefault="00626779" w:rsidP="00626779">
      <w:pPr>
        <w:rPr>
          <w:rFonts w:ascii="Calibri" w:eastAsia="Times New Roman" w:hAnsi="Calibri" w:cs="Calibri"/>
          <w:color w:val="201F1E"/>
          <w:sz w:val="22"/>
          <w:szCs w:val="22"/>
          <w:lang w:eastAsia="en-GB"/>
        </w:rPr>
      </w:pPr>
      <w:r w:rsidRPr="00626779">
        <w:rPr>
          <w:rFonts w:ascii="Arial" w:eastAsia="Times New Roman" w:hAnsi="Arial" w:cs="Arial"/>
          <w:color w:val="201F1E"/>
          <w:sz w:val="20"/>
          <w:szCs w:val="20"/>
          <w:bdr w:val="none" w:sz="0" w:space="0" w:color="auto" w:frame="1"/>
          <w:lang w:eastAsia="en-GB"/>
        </w:rPr>
        <w:t> </w:t>
      </w:r>
    </w:p>
    <w:p w:rsidR="00626779" w:rsidRPr="00626779" w:rsidRDefault="00626779" w:rsidP="00626779">
      <w:pPr>
        <w:rPr>
          <w:rFonts w:ascii="Calibri" w:eastAsia="Times New Roman" w:hAnsi="Calibri" w:cs="Calibri"/>
          <w:color w:val="201F1E"/>
          <w:sz w:val="22"/>
          <w:szCs w:val="22"/>
          <w:lang w:eastAsia="en-GB"/>
        </w:rPr>
      </w:pPr>
      <w:r w:rsidRPr="00626779">
        <w:rPr>
          <w:rFonts w:ascii="Arial" w:eastAsia="Times New Roman" w:hAnsi="Arial" w:cs="Arial"/>
          <w:color w:val="201F1E"/>
          <w:sz w:val="20"/>
          <w:szCs w:val="20"/>
          <w:bdr w:val="none" w:sz="0" w:space="0" w:color="auto" w:frame="1"/>
          <w:lang w:eastAsia="en-GB"/>
        </w:rPr>
        <w:t>Our stories lines connect us to the four corners of our language group, tying us to our surrounding nations, the country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sea. We have been fortunate to have our traditional stories passed down through the generations, in turn we are now privileged in maintaining our connection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most importantly we keep our old people alive by doing so.  </w:t>
      </w:r>
    </w:p>
    <w:p w:rsidR="00626779" w:rsidRPr="00626779" w:rsidRDefault="00626779" w:rsidP="00626779">
      <w:pPr>
        <w:rPr>
          <w:rFonts w:ascii="Calibri" w:eastAsia="Times New Roman" w:hAnsi="Calibri" w:cs="Calibri"/>
          <w:color w:val="201F1E"/>
          <w:sz w:val="22"/>
          <w:szCs w:val="22"/>
          <w:lang w:eastAsia="en-GB"/>
        </w:rPr>
      </w:pPr>
      <w:r w:rsidRPr="00626779">
        <w:rPr>
          <w:rFonts w:ascii="Arial" w:eastAsia="Times New Roman" w:hAnsi="Arial" w:cs="Arial"/>
          <w:color w:val="201F1E"/>
          <w:sz w:val="20"/>
          <w:szCs w:val="20"/>
          <w:bdr w:val="none" w:sz="0" w:space="0" w:color="auto" w:frame="1"/>
          <w:lang w:eastAsia="en-GB"/>
        </w:rPr>
        <w:t>The respect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gratitude to all of our old people who have gone before us is of the utmost importance to us. For if it wasn’t for all those people playing their role’s, we wouldn’t be in the position we are in today. Being able to continue all of their amazing stories.</w:t>
      </w:r>
    </w:p>
    <w:p w:rsidR="00626779" w:rsidRPr="00626779" w:rsidRDefault="00626779" w:rsidP="00626779">
      <w:pPr>
        <w:rPr>
          <w:rFonts w:ascii="Calibri" w:eastAsia="Times New Roman" w:hAnsi="Calibri" w:cs="Calibri"/>
          <w:color w:val="201F1E"/>
          <w:sz w:val="22"/>
          <w:szCs w:val="22"/>
          <w:lang w:eastAsia="en-GB"/>
        </w:rPr>
      </w:pPr>
      <w:r w:rsidRPr="00626779">
        <w:rPr>
          <w:rFonts w:ascii="Arial" w:eastAsia="Times New Roman" w:hAnsi="Arial" w:cs="Arial"/>
          <w:color w:val="201F1E"/>
          <w:sz w:val="20"/>
          <w:szCs w:val="20"/>
          <w:bdr w:val="none" w:sz="0" w:space="0" w:color="auto" w:frame="1"/>
          <w:lang w:eastAsia="en-GB"/>
        </w:rPr>
        <w:t>We are the only kuringai, Kuring-gai, Cooringay, Guringai, Gooreeggai, Goreenggai, Gourenggai, Gingai, Gooreenggai, Gringai, Corringorri, Guringay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Goringai People.</w:t>
      </w:r>
    </w:p>
    <w:p w:rsidR="00626779" w:rsidRPr="00626779" w:rsidRDefault="00626779" w:rsidP="00626779">
      <w:pPr>
        <w:rPr>
          <w:rFonts w:ascii="Calibri" w:eastAsia="Times New Roman" w:hAnsi="Calibri" w:cs="Calibri"/>
          <w:color w:val="201F1E"/>
          <w:sz w:val="22"/>
          <w:szCs w:val="22"/>
          <w:lang w:eastAsia="en-GB"/>
        </w:rPr>
      </w:pPr>
      <w:r w:rsidRPr="00626779">
        <w:rPr>
          <w:rFonts w:ascii="Arial" w:eastAsia="Times New Roman" w:hAnsi="Arial" w:cs="Arial"/>
          <w:color w:val="201F1E"/>
          <w:sz w:val="20"/>
          <w:szCs w:val="20"/>
          <w:bdr w:val="none" w:sz="0" w:space="0" w:color="auto" w:frame="1"/>
          <w:lang w:eastAsia="en-GB"/>
        </w:rPr>
        <w:t>My name is </w:t>
      </w:r>
      <w:r w:rsidRPr="00626779">
        <w:rPr>
          <w:rFonts w:ascii="inherit" w:eastAsia="Times New Roman" w:hAnsi="inherit" w:cs="Arial"/>
          <w:color w:val="201F1E"/>
          <w:sz w:val="20"/>
          <w:szCs w:val="20"/>
          <w:bdr w:val="none" w:sz="0" w:space="0" w:color="auto" w:frame="1"/>
          <w:lang w:eastAsia="en-GB"/>
        </w:rPr>
        <w:t>Bob</w:t>
      </w:r>
      <w:r w:rsidRPr="00626779">
        <w:rPr>
          <w:rFonts w:ascii="Arial" w:eastAsia="Times New Roman" w:hAnsi="Arial" w:cs="Arial"/>
          <w:color w:val="201F1E"/>
          <w:sz w:val="20"/>
          <w:szCs w:val="20"/>
          <w:bdr w:val="none" w:sz="0" w:space="0" w:color="auto" w:frame="1"/>
          <w:lang w:eastAsia="en-GB"/>
        </w:rPr>
        <w:t> Syron Born 1965 Registered Aboriginal Owner of Worimi conservation lands Port Stephens Guringai language group. kabook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Watoo people </w:t>
      </w:r>
      <w:hyperlink r:id="rId7" w:tgtFrame="_blank" w:history="1">
        <w:r w:rsidRPr="00626779">
          <w:rPr>
            <w:rFonts w:ascii="Arial" w:eastAsia="Times New Roman" w:hAnsi="Arial" w:cs="Arial"/>
            <w:color w:val="0000FF"/>
            <w:sz w:val="20"/>
            <w:szCs w:val="20"/>
            <w:u w:val="single"/>
            <w:bdr w:val="none" w:sz="0" w:space="0" w:color="auto" w:frame="1"/>
            <w:lang w:eastAsia="en-GB"/>
          </w:rPr>
          <w:t>https://hunterlivinghistories.com/2018/08/15/the-kabook-watoo/</w:t>
        </w:r>
      </w:hyperlink>
    </w:p>
    <w:p w:rsidR="00626779" w:rsidRPr="00626779" w:rsidRDefault="00626779" w:rsidP="00626779">
      <w:pPr>
        <w:rPr>
          <w:rFonts w:ascii="Calibri" w:eastAsia="Times New Roman" w:hAnsi="Calibri" w:cs="Calibri"/>
          <w:color w:val="201F1E"/>
          <w:sz w:val="22"/>
          <w:szCs w:val="22"/>
          <w:lang w:eastAsia="en-GB"/>
        </w:rPr>
      </w:pPr>
      <w:r w:rsidRPr="00626779">
        <w:rPr>
          <w:rFonts w:ascii="Arial" w:eastAsia="Times New Roman" w:hAnsi="Arial" w:cs="Arial"/>
          <w:color w:val="201F1E"/>
          <w:sz w:val="20"/>
          <w:szCs w:val="20"/>
          <w:bdr w:val="none" w:sz="0" w:space="0" w:color="auto" w:frame="1"/>
          <w:lang w:eastAsia="en-GB"/>
        </w:rPr>
        <w:t>I am a descendant of the Cook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Clarke family’s.My Aboriginal grandmother, was Eileen May Syron (Nee Cook) Born 1911 on the Barrington River NSW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was the granddaughter of Muligat- Lightning- AKA - Jack Cook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Jessie Cook- Nee Brummy.</w:t>
      </w:r>
    </w:p>
    <w:p w:rsidR="00626779" w:rsidRPr="00626779" w:rsidRDefault="00626779" w:rsidP="00626779">
      <w:pPr>
        <w:rPr>
          <w:rFonts w:ascii="Calibri" w:eastAsia="Times New Roman" w:hAnsi="Calibri" w:cs="Calibri"/>
          <w:color w:val="201F1E"/>
          <w:sz w:val="22"/>
          <w:szCs w:val="22"/>
          <w:lang w:eastAsia="en-GB"/>
        </w:rPr>
      </w:pPr>
      <w:r w:rsidRPr="00626779">
        <w:rPr>
          <w:rFonts w:ascii="Arial" w:eastAsia="Times New Roman" w:hAnsi="Arial" w:cs="Arial"/>
          <w:color w:val="201F1E"/>
          <w:sz w:val="20"/>
          <w:szCs w:val="20"/>
          <w:bdr w:val="none" w:sz="0" w:space="0" w:color="auto" w:frame="1"/>
          <w:lang w:eastAsia="en-GB"/>
        </w:rPr>
        <w:t>My Aboriginal Grandfather was Robert J Syron Born 1901 grandson of Robert Clarke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Susanna Clarke-Nee Mayers Manning River Forster NSW. Robert J Syron </w:t>
      </w:r>
      <w:r w:rsidRPr="00626779">
        <w:rPr>
          <w:rFonts w:ascii="inherit" w:eastAsia="Times New Roman" w:hAnsi="inherit" w:cs="Arial"/>
          <w:color w:val="201F1E"/>
          <w:sz w:val="20"/>
          <w:szCs w:val="20"/>
          <w:bdr w:val="none" w:sz="0" w:space="0" w:color="auto" w:frame="1"/>
          <w:lang w:eastAsia="en-GB"/>
        </w:rPr>
        <w:t>and</w:t>
      </w:r>
      <w:r w:rsidRPr="00626779">
        <w:rPr>
          <w:rFonts w:ascii="Arial" w:eastAsia="Times New Roman" w:hAnsi="Arial" w:cs="Arial"/>
          <w:color w:val="201F1E"/>
          <w:sz w:val="20"/>
          <w:szCs w:val="20"/>
          <w:bdr w:val="none" w:sz="0" w:space="0" w:color="auto" w:frame="1"/>
          <w:lang w:eastAsia="en-GB"/>
        </w:rPr>
        <w:t> Eileen May Syron together they had 16 children.</w:t>
      </w:r>
    </w:p>
    <w:p w:rsidR="00626779" w:rsidRPr="00626779" w:rsidRDefault="00626779" w:rsidP="00626779">
      <w:pPr>
        <w:rPr>
          <w:rFonts w:ascii="Calibri" w:eastAsia="Times New Roman" w:hAnsi="Calibri" w:cs="Calibri"/>
          <w:color w:val="201F1E"/>
          <w:sz w:val="22"/>
          <w:szCs w:val="22"/>
          <w:lang w:eastAsia="en-GB"/>
        </w:rPr>
      </w:pPr>
      <w:r w:rsidRPr="00626779">
        <w:rPr>
          <w:rFonts w:ascii="inherit" w:eastAsia="Times New Roman" w:hAnsi="inherit" w:cs="Calibri"/>
          <w:color w:val="888888"/>
          <w:bdr w:val="none" w:sz="0" w:space="0" w:color="auto" w:frame="1"/>
          <w:lang w:val="en-US" w:eastAsia="en-GB"/>
        </w:rPr>
        <w:t> </w:t>
      </w:r>
    </w:p>
    <w:p w:rsidR="00626779" w:rsidRPr="00626779" w:rsidRDefault="00626779" w:rsidP="00626779">
      <w:pPr>
        <w:rPr>
          <w:rFonts w:ascii="Calibri" w:eastAsia="Times New Roman" w:hAnsi="Calibri" w:cs="Calibri"/>
          <w:color w:val="201F1E"/>
          <w:sz w:val="22"/>
          <w:szCs w:val="22"/>
          <w:lang w:eastAsia="en-GB"/>
        </w:rPr>
      </w:pPr>
      <w:r w:rsidRPr="00626779">
        <w:rPr>
          <w:noProof/>
        </w:rPr>
        <w:drawing>
          <wp:inline distT="0" distB="0" distL="0" distR="0">
            <wp:extent cx="3822700" cy="2895600"/>
            <wp:effectExtent l="0" t="0" r="0" b="0"/>
            <wp:docPr id="3" name="Picture 3" descr="A plaque on a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2700" cy="2895600"/>
                    </a:xfrm>
                    <a:prstGeom prst="rect">
                      <a:avLst/>
                    </a:prstGeom>
                    <a:noFill/>
                    <a:ln>
                      <a:noFill/>
                    </a:ln>
                  </pic:spPr>
                </pic:pic>
              </a:graphicData>
            </a:graphic>
          </wp:inline>
        </w:drawing>
      </w:r>
    </w:p>
    <w:p w:rsidR="00626779" w:rsidRPr="00626779" w:rsidRDefault="00626779" w:rsidP="00626779">
      <w:pPr>
        <w:rPr>
          <w:rFonts w:ascii="Calibri" w:eastAsia="Times New Roman" w:hAnsi="Calibri" w:cs="Calibri"/>
          <w:color w:val="201F1E"/>
          <w:sz w:val="22"/>
          <w:szCs w:val="22"/>
          <w:lang w:eastAsia="en-GB"/>
        </w:rPr>
      </w:pPr>
      <w:r w:rsidRPr="00626779">
        <w:rPr>
          <w:rFonts w:ascii="inherit" w:eastAsia="Times New Roman" w:hAnsi="inherit" w:cs="Calibri"/>
          <w:color w:val="201F1E"/>
          <w:bdr w:val="none" w:sz="0" w:space="0" w:color="auto" w:frame="1"/>
          <w:lang w:val="en-US" w:eastAsia="en-GB"/>
        </w:rPr>
        <w:t>Gloucester Billabong Park memorial NSW</w:t>
      </w:r>
    </w:p>
    <w:p w:rsidR="00626779" w:rsidRPr="00626779" w:rsidRDefault="00626779" w:rsidP="00626779">
      <w:pPr>
        <w:rPr>
          <w:rFonts w:ascii="Times New Roman" w:eastAsia="Times New Roman" w:hAnsi="Times New Roman" w:cs="Times New Roman"/>
          <w:lang w:eastAsia="en-GB"/>
        </w:rPr>
      </w:pPr>
    </w:p>
    <w:p w:rsidR="00F61DD2" w:rsidRDefault="00626779"/>
    <w:sectPr w:rsidR="00F61DD2" w:rsidSect="00FC4D9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79"/>
    <w:rsid w:val="000E4AE9"/>
    <w:rsid w:val="001C03FD"/>
    <w:rsid w:val="00203DE1"/>
    <w:rsid w:val="002F56AD"/>
    <w:rsid w:val="00312AB2"/>
    <w:rsid w:val="00626779"/>
    <w:rsid w:val="006A5735"/>
    <w:rsid w:val="00752E03"/>
    <w:rsid w:val="007C63BB"/>
    <w:rsid w:val="008744D2"/>
    <w:rsid w:val="00A00F8C"/>
    <w:rsid w:val="00D879A7"/>
    <w:rsid w:val="00FC4D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21EA74C-7897-FA44-A2D3-1E137B6B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77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26779"/>
  </w:style>
  <w:style w:type="character" w:customStyle="1" w:styleId="markefzzkm9e2">
    <w:name w:val="markefzzkm9e2"/>
    <w:basedOn w:val="DefaultParagraphFont"/>
    <w:rsid w:val="00626779"/>
  </w:style>
  <w:style w:type="character" w:customStyle="1" w:styleId="markg8k0qdira">
    <w:name w:val="markg8k0qdira"/>
    <w:basedOn w:val="DefaultParagraphFont"/>
    <w:rsid w:val="00626779"/>
  </w:style>
  <w:style w:type="character" w:styleId="Hyperlink">
    <w:name w:val="Hyperlink"/>
    <w:basedOn w:val="DefaultParagraphFont"/>
    <w:uiPriority w:val="99"/>
    <w:semiHidden/>
    <w:unhideWhenUsed/>
    <w:rsid w:val="00626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200805">
      <w:bodyDiv w:val="1"/>
      <w:marLeft w:val="0"/>
      <w:marRight w:val="0"/>
      <w:marTop w:val="0"/>
      <w:marBottom w:val="0"/>
      <w:divBdr>
        <w:top w:val="none" w:sz="0" w:space="0" w:color="auto"/>
        <w:left w:val="none" w:sz="0" w:space="0" w:color="auto"/>
        <w:bottom w:val="none" w:sz="0" w:space="0" w:color="auto"/>
        <w:right w:val="none" w:sz="0" w:space="0" w:color="auto"/>
      </w:divBdr>
    </w:div>
    <w:div w:id="10711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unterlivinghistories.com/2018/08/15/the-kabook-wato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hunterlivinghistories.com/2018/08/15/the-kabook-watoo/"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1073</Words>
  <Characters>6120</Characters>
  <Application>Microsoft Office Word</Application>
  <DocSecurity>0</DocSecurity>
  <Lines>51</Lines>
  <Paragraphs>14</Paragraphs>
  <ScaleCrop>false</ScaleCrop>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read</dc:creator>
  <cp:keywords/>
  <dc:description/>
  <cp:lastModifiedBy>peter read</cp:lastModifiedBy>
  <cp:revision>1</cp:revision>
  <dcterms:created xsi:type="dcterms:W3CDTF">2020-06-24T06:22:00Z</dcterms:created>
  <dcterms:modified xsi:type="dcterms:W3CDTF">2020-06-24T06:23:00Z</dcterms:modified>
</cp:coreProperties>
</file>